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E6" w:rsidRPr="00881F3E" w:rsidRDefault="00881F3E" w:rsidP="00CB7CE6">
      <w:pPr>
        <w:pStyle w:val="Default"/>
        <w:jc w:val="center"/>
        <w:rPr>
          <w:bCs/>
          <w:sz w:val="23"/>
          <w:szCs w:val="23"/>
        </w:rPr>
      </w:pPr>
      <w:bookmarkStart w:id="0" w:name="_GoBack"/>
      <w:bookmarkEnd w:id="0"/>
      <w:r>
        <w:rPr>
          <w:b/>
          <w:bCs/>
          <w:sz w:val="23"/>
          <w:szCs w:val="23"/>
        </w:rPr>
        <w:tab/>
      </w:r>
      <w:r>
        <w:rPr>
          <w:b/>
          <w:bCs/>
          <w:sz w:val="23"/>
          <w:szCs w:val="23"/>
        </w:rPr>
        <w:tab/>
      </w:r>
      <w:r w:rsidRPr="00881F3E">
        <w:rPr>
          <w:bCs/>
          <w:sz w:val="23"/>
          <w:szCs w:val="23"/>
        </w:rPr>
        <w:t>PATVIRTINTA</w:t>
      </w:r>
    </w:p>
    <w:p w:rsidR="00881F3E" w:rsidRPr="00881F3E" w:rsidRDefault="00881F3E" w:rsidP="00CB7CE6">
      <w:pPr>
        <w:pStyle w:val="Default"/>
        <w:jc w:val="center"/>
        <w:rPr>
          <w:bCs/>
          <w:sz w:val="23"/>
          <w:szCs w:val="23"/>
        </w:rPr>
      </w:pPr>
      <w:r w:rsidRPr="00881F3E">
        <w:rPr>
          <w:bCs/>
          <w:sz w:val="23"/>
          <w:szCs w:val="23"/>
        </w:rPr>
        <w:tab/>
        <w:t xml:space="preserve">                                                              Mažeikių darželio-mokyklos „Kregždutė“ </w:t>
      </w:r>
    </w:p>
    <w:p w:rsidR="00F95F38" w:rsidRDefault="00881F3E" w:rsidP="00CB7CE6">
      <w:pPr>
        <w:pStyle w:val="Default"/>
        <w:jc w:val="center"/>
        <w:rPr>
          <w:bCs/>
          <w:sz w:val="23"/>
          <w:szCs w:val="23"/>
        </w:rPr>
      </w:pPr>
      <w:r>
        <w:rPr>
          <w:bCs/>
          <w:sz w:val="23"/>
          <w:szCs w:val="23"/>
        </w:rPr>
        <w:t xml:space="preserve">                                                                </w:t>
      </w:r>
      <w:r w:rsidR="00F95F38">
        <w:rPr>
          <w:bCs/>
          <w:sz w:val="23"/>
          <w:szCs w:val="23"/>
        </w:rPr>
        <w:t xml:space="preserve">   Direktoriaus </w:t>
      </w:r>
      <w:r w:rsidRPr="00881F3E">
        <w:rPr>
          <w:bCs/>
          <w:sz w:val="23"/>
          <w:szCs w:val="23"/>
        </w:rPr>
        <w:t>2022</w:t>
      </w:r>
      <w:r w:rsidR="00F95F38">
        <w:rPr>
          <w:bCs/>
          <w:sz w:val="23"/>
          <w:szCs w:val="23"/>
        </w:rPr>
        <w:t xml:space="preserve"> m. kovo 31d. </w:t>
      </w:r>
    </w:p>
    <w:p w:rsidR="00881F3E" w:rsidRPr="00881F3E" w:rsidRDefault="00F95F38" w:rsidP="00CB7CE6">
      <w:pPr>
        <w:pStyle w:val="Default"/>
        <w:jc w:val="center"/>
        <w:rPr>
          <w:bCs/>
          <w:sz w:val="23"/>
          <w:szCs w:val="23"/>
        </w:rPr>
      </w:pPr>
      <w:r>
        <w:rPr>
          <w:bCs/>
          <w:sz w:val="23"/>
          <w:szCs w:val="23"/>
        </w:rPr>
        <w:t xml:space="preserve">                                                 </w:t>
      </w:r>
      <w:r w:rsidR="00881F3E" w:rsidRPr="00881F3E">
        <w:rPr>
          <w:bCs/>
          <w:sz w:val="23"/>
          <w:szCs w:val="23"/>
        </w:rPr>
        <w:t>įsakymu Nr. V1-</w:t>
      </w:r>
      <w:r>
        <w:rPr>
          <w:bCs/>
          <w:sz w:val="23"/>
          <w:szCs w:val="23"/>
        </w:rPr>
        <w:t>30</w:t>
      </w:r>
    </w:p>
    <w:p w:rsidR="00CB7CE6" w:rsidRDefault="00CB7CE6" w:rsidP="00CB7CE6">
      <w:pPr>
        <w:pStyle w:val="Default"/>
        <w:jc w:val="center"/>
        <w:rPr>
          <w:b/>
          <w:bCs/>
          <w:sz w:val="23"/>
          <w:szCs w:val="23"/>
        </w:rPr>
      </w:pPr>
    </w:p>
    <w:p w:rsidR="00CB7CE6" w:rsidRDefault="00CB7CE6" w:rsidP="00CB7CE6">
      <w:pPr>
        <w:pStyle w:val="Default"/>
        <w:jc w:val="center"/>
        <w:rPr>
          <w:b/>
          <w:bCs/>
          <w:sz w:val="23"/>
          <w:szCs w:val="23"/>
        </w:rPr>
      </w:pPr>
      <w:r>
        <w:rPr>
          <w:b/>
          <w:bCs/>
          <w:sz w:val="23"/>
          <w:szCs w:val="23"/>
        </w:rPr>
        <w:t>MAŽEIKIŲ DARŽELIO-MOKYKLOS „KREGŽDUTĖ“</w:t>
      </w:r>
    </w:p>
    <w:p w:rsidR="00CB7CE6" w:rsidRDefault="00CB7CE6" w:rsidP="00CB7CE6">
      <w:pPr>
        <w:pStyle w:val="Default"/>
        <w:jc w:val="center"/>
        <w:rPr>
          <w:b/>
          <w:bCs/>
          <w:sz w:val="23"/>
          <w:szCs w:val="23"/>
        </w:rPr>
      </w:pPr>
      <w:r>
        <w:rPr>
          <w:b/>
          <w:bCs/>
          <w:sz w:val="23"/>
          <w:szCs w:val="23"/>
        </w:rPr>
        <w:t>MOKINIŲ, GRĮŽUSIŲ IŠ UŽSIENIO, PRIĖMIMO IR UGDYMO ORGANIZAVIMO TVARKOS APRAŠAS</w:t>
      </w:r>
    </w:p>
    <w:p w:rsidR="00CB7CE6" w:rsidRDefault="00CB7CE6" w:rsidP="00CB7CE6">
      <w:pPr>
        <w:pStyle w:val="Default"/>
        <w:jc w:val="center"/>
        <w:rPr>
          <w:b/>
          <w:bCs/>
          <w:sz w:val="23"/>
          <w:szCs w:val="23"/>
        </w:rPr>
      </w:pPr>
    </w:p>
    <w:p w:rsidR="00CB7CE6" w:rsidRDefault="00CB7CE6" w:rsidP="00CB7CE6">
      <w:pPr>
        <w:pStyle w:val="Default"/>
        <w:jc w:val="center"/>
        <w:rPr>
          <w:sz w:val="23"/>
          <w:szCs w:val="23"/>
        </w:rPr>
      </w:pPr>
    </w:p>
    <w:p w:rsidR="00CB7CE6" w:rsidRDefault="00CB7CE6" w:rsidP="00CB7CE6">
      <w:pPr>
        <w:pStyle w:val="Default"/>
        <w:jc w:val="center"/>
        <w:rPr>
          <w:sz w:val="23"/>
          <w:szCs w:val="23"/>
        </w:rPr>
      </w:pPr>
      <w:r>
        <w:rPr>
          <w:b/>
          <w:bCs/>
          <w:sz w:val="23"/>
          <w:szCs w:val="23"/>
        </w:rPr>
        <w:t>I SKYRIUS</w:t>
      </w:r>
    </w:p>
    <w:p w:rsidR="00CB7CE6" w:rsidRDefault="00CB7CE6" w:rsidP="00CB7CE6">
      <w:pPr>
        <w:pStyle w:val="Default"/>
        <w:jc w:val="center"/>
        <w:rPr>
          <w:b/>
          <w:bCs/>
          <w:sz w:val="23"/>
          <w:szCs w:val="23"/>
        </w:rPr>
      </w:pPr>
      <w:r>
        <w:rPr>
          <w:b/>
          <w:bCs/>
          <w:sz w:val="23"/>
          <w:szCs w:val="23"/>
        </w:rPr>
        <w:t>BENDROSIOS NUOSTATOS</w:t>
      </w:r>
    </w:p>
    <w:p w:rsidR="00CB7CE6" w:rsidRDefault="00CB7CE6" w:rsidP="00CB7CE6">
      <w:pPr>
        <w:pStyle w:val="Default"/>
        <w:jc w:val="center"/>
        <w:rPr>
          <w:b/>
          <w:bCs/>
          <w:sz w:val="23"/>
          <w:szCs w:val="23"/>
        </w:rPr>
      </w:pPr>
    </w:p>
    <w:p w:rsidR="00CB7CE6" w:rsidRDefault="00CB7CE6" w:rsidP="00CB7CE6">
      <w:pPr>
        <w:pStyle w:val="Default"/>
        <w:jc w:val="center"/>
        <w:rPr>
          <w:sz w:val="23"/>
          <w:szCs w:val="23"/>
        </w:rPr>
      </w:pPr>
    </w:p>
    <w:p w:rsidR="00CB7CE6" w:rsidRDefault="00CB7CE6" w:rsidP="00881F3E">
      <w:pPr>
        <w:pStyle w:val="Default"/>
        <w:spacing w:after="27"/>
        <w:jc w:val="both"/>
        <w:rPr>
          <w:sz w:val="23"/>
          <w:szCs w:val="23"/>
        </w:rPr>
      </w:pPr>
      <w:r>
        <w:rPr>
          <w:sz w:val="23"/>
          <w:szCs w:val="23"/>
        </w:rPr>
        <w:t xml:space="preserve">          1. Darželio- mokyklos „Kregždutė“ (toliau – darželis-mokykla) Mokinių, grįžusių iš užsienio, priėmimo ir ugdymo organizavimo tvarkos aprašas (toliau – Aprašas) reglamentuoja Lietuvos piliečių ir užsieniečių, atvykusių ar grįžusių gyventi į Lietuvą, vaikų priėmimą į mokyklą bei ugdymą pagal pradinio ugdymo programą. </w:t>
      </w:r>
    </w:p>
    <w:p w:rsidR="00CB7CE6" w:rsidRDefault="00CB7CE6" w:rsidP="00881F3E">
      <w:pPr>
        <w:pStyle w:val="Default"/>
        <w:jc w:val="both"/>
        <w:rPr>
          <w:sz w:val="23"/>
          <w:szCs w:val="23"/>
        </w:rPr>
      </w:pPr>
      <w:r>
        <w:rPr>
          <w:sz w:val="23"/>
          <w:szCs w:val="23"/>
        </w:rPr>
        <w:t xml:space="preserve">          2. Aprašas parengtas vadovaujantis Nuosekliojo mokymosi pagal bendrojo ugdymo programos tvarkos aprašu, patvirtintu Lietuvos Respublikos švietimo ir mokslo ministro 2017 m. vasario 13 d. įsakymu Nr. V-78 „Dėl švietimo ir mokslo ministro 2005 m. balandžio 5 d. įsakymo Nr. ISAK-556 „Dėl nuosekliojo mokymosi pagal bendrojo ugdymo programas tvarkos aprašo patvirtinimo“ pakeitimo“, Lietuvos Respublikos Švietimo, mokslo ir sporto ministro įsakymu 2019-08-30 Nr. SR-3534 „Dėl sugrįžtančių į Lietuvą asmenų švietimo ir integracijos“. </w:t>
      </w:r>
    </w:p>
    <w:p w:rsidR="00CB7CE6" w:rsidRDefault="00CB7CE6" w:rsidP="00CB7CE6">
      <w:pPr>
        <w:pStyle w:val="Default"/>
        <w:rPr>
          <w:sz w:val="23"/>
          <w:szCs w:val="23"/>
        </w:rPr>
      </w:pPr>
    </w:p>
    <w:p w:rsidR="00CB7CE6" w:rsidRDefault="00CB7CE6" w:rsidP="00CB7CE6">
      <w:pPr>
        <w:pStyle w:val="Default"/>
        <w:jc w:val="center"/>
        <w:rPr>
          <w:sz w:val="23"/>
          <w:szCs w:val="23"/>
        </w:rPr>
      </w:pPr>
      <w:r>
        <w:rPr>
          <w:b/>
          <w:bCs/>
          <w:sz w:val="23"/>
          <w:szCs w:val="23"/>
        </w:rPr>
        <w:t>II SKYRIUS</w:t>
      </w:r>
    </w:p>
    <w:p w:rsidR="00CB7CE6" w:rsidRDefault="00CB7CE6" w:rsidP="00CB7CE6">
      <w:pPr>
        <w:pStyle w:val="Default"/>
        <w:jc w:val="center"/>
        <w:rPr>
          <w:b/>
          <w:bCs/>
          <w:sz w:val="23"/>
          <w:szCs w:val="23"/>
        </w:rPr>
      </w:pPr>
      <w:r>
        <w:rPr>
          <w:b/>
          <w:bCs/>
          <w:sz w:val="23"/>
          <w:szCs w:val="23"/>
        </w:rPr>
        <w:t>MOKINIŲ, GRĮŽUSIŲ IŠ UŽSIENIO, PRIĖMIMAS</w:t>
      </w:r>
    </w:p>
    <w:p w:rsidR="00CB7CE6" w:rsidRDefault="00CB7CE6" w:rsidP="00CB7CE6">
      <w:pPr>
        <w:pStyle w:val="Default"/>
        <w:jc w:val="center"/>
        <w:rPr>
          <w:sz w:val="23"/>
          <w:szCs w:val="23"/>
        </w:rPr>
      </w:pPr>
    </w:p>
    <w:p w:rsidR="00CB7CE6" w:rsidRDefault="00CB7CE6" w:rsidP="00881F3E">
      <w:pPr>
        <w:pStyle w:val="Default"/>
        <w:spacing w:after="27"/>
        <w:jc w:val="both"/>
        <w:rPr>
          <w:sz w:val="23"/>
          <w:szCs w:val="23"/>
        </w:rPr>
      </w:pPr>
      <w:r>
        <w:rPr>
          <w:sz w:val="23"/>
          <w:szCs w:val="23"/>
        </w:rPr>
        <w:t xml:space="preserve">          3. Mokinys, baigęs užsienio valstybės, tarptautinės organizacijos pradinio ugdymo programos dalį priimamas mokytis pagal pradinio ugdymo programą vadovaujantis Nuosekliojo mokymosi pagal bendrojo ugdymo programos tvarkos aprašu, patvirtintu Lietuvos Respublikos švietimo ir mokslo ministro 2017 m. vasario 13 d. įsakymu Nr. V-78 „Dėl švietimo ir mokslo ministro 2005 m. balandžio 5 d. įsakymo Nr. ISAK-556 „Dėl nuosekliojo mokymosi pagal bendrojo ugdymo programas tvarkos aprašo patvirtinimo“ pakeitimo“. </w:t>
      </w:r>
    </w:p>
    <w:p w:rsidR="00CB7CE6" w:rsidRDefault="00CB7CE6" w:rsidP="00881F3E">
      <w:pPr>
        <w:pStyle w:val="Default"/>
        <w:jc w:val="both"/>
        <w:rPr>
          <w:sz w:val="23"/>
          <w:szCs w:val="23"/>
        </w:rPr>
      </w:pPr>
      <w:r>
        <w:rPr>
          <w:sz w:val="23"/>
          <w:szCs w:val="23"/>
        </w:rPr>
        <w:t xml:space="preserve">          4. Iš užsienio atvykusių ar grįžusių mokinių tėvai (globėjai) darželio-mokyklos direktoriui pateikia: </w:t>
      </w:r>
    </w:p>
    <w:p w:rsidR="00CB7CE6" w:rsidRDefault="00CB7CE6" w:rsidP="00881F3E">
      <w:pPr>
        <w:pStyle w:val="Default"/>
        <w:spacing w:after="27"/>
        <w:jc w:val="both"/>
        <w:rPr>
          <w:sz w:val="23"/>
          <w:szCs w:val="23"/>
        </w:rPr>
      </w:pPr>
      <w:r>
        <w:rPr>
          <w:sz w:val="23"/>
          <w:szCs w:val="23"/>
        </w:rPr>
        <w:t xml:space="preserve">          4.1. prašymą dėl priėmimo į mokyklą; </w:t>
      </w:r>
    </w:p>
    <w:p w:rsidR="00CB7CE6" w:rsidRDefault="00CB7CE6" w:rsidP="00881F3E">
      <w:pPr>
        <w:pStyle w:val="Default"/>
        <w:spacing w:after="27"/>
        <w:jc w:val="both"/>
        <w:rPr>
          <w:sz w:val="23"/>
          <w:szCs w:val="23"/>
        </w:rPr>
      </w:pPr>
      <w:r>
        <w:rPr>
          <w:sz w:val="23"/>
          <w:szCs w:val="23"/>
        </w:rPr>
        <w:t xml:space="preserve">          4.2. gimimo liudijimo kopiją; </w:t>
      </w:r>
    </w:p>
    <w:p w:rsidR="00CB7CE6" w:rsidRDefault="00CB7CE6" w:rsidP="00881F3E">
      <w:pPr>
        <w:pStyle w:val="Default"/>
        <w:jc w:val="both"/>
        <w:rPr>
          <w:sz w:val="23"/>
          <w:szCs w:val="23"/>
        </w:rPr>
      </w:pPr>
      <w:r>
        <w:rPr>
          <w:sz w:val="23"/>
          <w:szCs w:val="23"/>
        </w:rPr>
        <w:t xml:space="preserve">          4.3. mokinio patirtį ir pasiekimus įrodančius dokumentus. </w:t>
      </w:r>
    </w:p>
    <w:p w:rsidR="00CB7CE6" w:rsidRDefault="00CB7CE6" w:rsidP="00881F3E">
      <w:pPr>
        <w:pStyle w:val="Default"/>
        <w:spacing w:after="27"/>
        <w:jc w:val="both"/>
        <w:rPr>
          <w:sz w:val="23"/>
          <w:szCs w:val="23"/>
        </w:rPr>
      </w:pPr>
      <w:r>
        <w:rPr>
          <w:sz w:val="23"/>
          <w:szCs w:val="23"/>
        </w:rPr>
        <w:t xml:space="preserve">          5. Darželio-mokyklos Vaiko gerovės komisija pagal turimą informaciją (pateiktus asmens patirtį ir pasiekimus įrodančius dokumentus, atsižvelgus į mokinio amžių, pokalbius su mokiniu ir jo tėvais (globėjais), priima mokinį mokytis į klasę, kurioje mokosi jo bendraamžiai. </w:t>
      </w:r>
    </w:p>
    <w:p w:rsidR="00CB7CE6" w:rsidRDefault="00CB7CE6" w:rsidP="00881F3E">
      <w:pPr>
        <w:pStyle w:val="Default"/>
        <w:spacing w:after="27"/>
        <w:jc w:val="both"/>
        <w:rPr>
          <w:sz w:val="23"/>
          <w:szCs w:val="23"/>
        </w:rPr>
      </w:pPr>
      <w:r>
        <w:rPr>
          <w:sz w:val="23"/>
          <w:szCs w:val="23"/>
        </w:rPr>
        <w:t xml:space="preserve">          6. Jei mokinys atvyksta mokytis pasibaigus ugdymo procesui (mokslo metams), priimamas mokytis į aukštesnę klasę, nei mokėsi užsienio šalies mokykloje, jei atvyksta mokytis mokslo metų eigoje – tęsia mokslus analogiškoje klasėje. </w:t>
      </w:r>
    </w:p>
    <w:p w:rsidR="00CB7CE6" w:rsidRDefault="00CB7CE6" w:rsidP="00881F3E">
      <w:pPr>
        <w:pStyle w:val="Default"/>
        <w:spacing w:after="27"/>
        <w:jc w:val="both"/>
        <w:rPr>
          <w:sz w:val="23"/>
          <w:szCs w:val="23"/>
        </w:rPr>
      </w:pPr>
      <w:r>
        <w:rPr>
          <w:sz w:val="23"/>
          <w:szCs w:val="23"/>
        </w:rPr>
        <w:t xml:space="preserve">          7. Jei iš pateiktų asmens mokymosi pasiekimus įteisinančių dokumentų, pokalbių ir kitų duomenų paaiškėja, kad asmens pasiekimai aukštesni arba žemesni, nei numatyti pradinio ugdymo programoje, pagal kurią mokosi jo bendraamžiai, asmuo turi teisę mokytis aukštesnėje klasėje (klase žemiau). </w:t>
      </w:r>
    </w:p>
    <w:p w:rsidR="00CB7CE6" w:rsidRDefault="00CB7CE6" w:rsidP="00881F3E">
      <w:pPr>
        <w:pStyle w:val="Default"/>
        <w:spacing w:after="27"/>
        <w:jc w:val="both"/>
        <w:rPr>
          <w:sz w:val="23"/>
          <w:szCs w:val="23"/>
        </w:rPr>
      </w:pPr>
      <w:r>
        <w:rPr>
          <w:sz w:val="23"/>
          <w:szCs w:val="23"/>
        </w:rPr>
        <w:t xml:space="preserve">          8. Vaiko gerovės komisijos pirmininkas sprendimą suderina su tėvais (globėjais). </w:t>
      </w:r>
    </w:p>
    <w:p w:rsidR="00CB7CE6" w:rsidRDefault="00CB7CE6" w:rsidP="00881F3E">
      <w:pPr>
        <w:pStyle w:val="Default"/>
        <w:spacing w:after="27"/>
        <w:jc w:val="both"/>
        <w:rPr>
          <w:sz w:val="23"/>
          <w:szCs w:val="23"/>
        </w:rPr>
      </w:pPr>
      <w:r>
        <w:rPr>
          <w:sz w:val="23"/>
          <w:szCs w:val="23"/>
        </w:rPr>
        <w:t xml:space="preserve">          9. Priėmimas mokytis įforminamas mokymosi sutartimi. </w:t>
      </w:r>
    </w:p>
    <w:p w:rsidR="00CB7CE6" w:rsidRDefault="00CB7CE6" w:rsidP="00881F3E">
      <w:pPr>
        <w:pStyle w:val="Default"/>
        <w:spacing w:after="27"/>
        <w:jc w:val="both"/>
        <w:rPr>
          <w:sz w:val="23"/>
          <w:szCs w:val="23"/>
        </w:rPr>
      </w:pPr>
      <w:r>
        <w:rPr>
          <w:sz w:val="23"/>
          <w:szCs w:val="23"/>
        </w:rPr>
        <w:t xml:space="preserve">          10. Mokinys iš karto įregistruojamas į Mokinių registrą ir darželio-mokyklos elektroninį dienyną. </w:t>
      </w:r>
    </w:p>
    <w:p w:rsidR="00CB7CE6" w:rsidRDefault="00CB7CE6" w:rsidP="00881F3E">
      <w:pPr>
        <w:pStyle w:val="Default"/>
        <w:jc w:val="both"/>
        <w:rPr>
          <w:sz w:val="23"/>
          <w:szCs w:val="23"/>
        </w:rPr>
      </w:pPr>
      <w:r>
        <w:rPr>
          <w:sz w:val="23"/>
          <w:szCs w:val="23"/>
        </w:rPr>
        <w:t xml:space="preserve">          11. Apie atvykusius iš kitų šalių mokinius darželio-mokyklos direktorius raštu informuoja Švietimo skyrių. </w:t>
      </w:r>
    </w:p>
    <w:p w:rsidR="00CB7CE6" w:rsidRDefault="00CB7CE6" w:rsidP="00CB7CE6">
      <w:pPr>
        <w:pStyle w:val="Default"/>
        <w:rPr>
          <w:rFonts w:ascii="Cambria" w:hAnsi="Cambria" w:cs="Cambria"/>
          <w:sz w:val="22"/>
          <w:szCs w:val="22"/>
        </w:rPr>
      </w:pPr>
    </w:p>
    <w:p w:rsidR="00CB7CE6" w:rsidRDefault="00881F3E" w:rsidP="00881F3E">
      <w:pPr>
        <w:pStyle w:val="Default"/>
        <w:pageBreakBefore/>
        <w:jc w:val="center"/>
        <w:rPr>
          <w:color w:val="auto"/>
          <w:sz w:val="23"/>
          <w:szCs w:val="23"/>
        </w:rPr>
      </w:pPr>
      <w:r>
        <w:rPr>
          <w:b/>
          <w:bCs/>
          <w:color w:val="auto"/>
          <w:sz w:val="23"/>
          <w:szCs w:val="23"/>
        </w:rPr>
        <w:lastRenderedPageBreak/>
        <w:t>I</w:t>
      </w:r>
      <w:r w:rsidR="00CB7CE6">
        <w:rPr>
          <w:b/>
          <w:bCs/>
          <w:color w:val="auto"/>
          <w:sz w:val="23"/>
          <w:szCs w:val="23"/>
        </w:rPr>
        <w:t>II SKYRIUS</w:t>
      </w:r>
    </w:p>
    <w:p w:rsidR="00CB7CE6" w:rsidRDefault="00CB7CE6" w:rsidP="00881F3E">
      <w:pPr>
        <w:pStyle w:val="Default"/>
        <w:jc w:val="center"/>
        <w:rPr>
          <w:b/>
          <w:bCs/>
          <w:color w:val="auto"/>
          <w:sz w:val="23"/>
          <w:szCs w:val="23"/>
        </w:rPr>
      </w:pPr>
      <w:r>
        <w:rPr>
          <w:b/>
          <w:bCs/>
          <w:color w:val="auto"/>
          <w:sz w:val="23"/>
          <w:szCs w:val="23"/>
        </w:rPr>
        <w:t>UGDYMO ORGANIZAVIMAS</w:t>
      </w:r>
    </w:p>
    <w:p w:rsidR="00881F3E" w:rsidRDefault="00881F3E" w:rsidP="00881F3E">
      <w:pPr>
        <w:pStyle w:val="Default"/>
        <w:jc w:val="center"/>
        <w:rPr>
          <w:color w:val="auto"/>
          <w:sz w:val="23"/>
          <w:szCs w:val="23"/>
        </w:rPr>
      </w:pPr>
    </w:p>
    <w:p w:rsidR="00CB7CE6" w:rsidRDefault="00881F3E" w:rsidP="00881F3E">
      <w:pPr>
        <w:pStyle w:val="Default"/>
        <w:jc w:val="both"/>
        <w:rPr>
          <w:color w:val="auto"/>
          <w:sz w:val="23"/>
          <w:szCs w:val="23"/>
        </w:rPr>
      </w:pPr>
      <w:r>
        <w:rPr>
          <w:color w:val="auto"/>
          <w:sz w:val="23"/>
          <w:szCs w:val="23"/>
        </w:rPr>
        <w:t xml:space="preserve">          </w:t>
      </w:r>
      <w:r w:rsidR="00CB7CE6">
        <w:rPr>
          <w:color w:val="auto"/>
          <w:sz w:val="23"/>
          <w:szCs w:val="23"/>
        </w:rPr>
        <w:t xml:space="preserve">12. </w:t>
      </w:r>
      <w:r>
        <w:rPr>
          <w:color w:val="auto"/>
          <w:sz w:val="23"/>
          <w:szCs w:val="23"/>
        </w:rPr>
        <w:t>darželio-m</w:t>
      </w:r>
      <w:r w:rsidR="00CB7CE6">
        <w:rPr>
          <w:color w:val="auto"/>
          <w:sz w:val="23"/>
          <w:szCs w:val="23"/>
        </w:rPr>
        <w:t xml:space="preserve">okyklos Vaiko gerovės komisija nusprendžia dėl reikiamos švietimo/mokymosi pagalbos teikimo: </w:t>
      </w:r>
    </w:p>
    <w:p w:rsidR="00CB7CE6" w:rsidRDefault="00881F3E" w:rsidP="00881F3E">
      <w:pPr>
        <w:pStyle w:val="Default"/>
        <w:spacing w:after="27"/>
        <w:jc w:val="both"/>
        <w:rPr>
          <w:color w:val="auto"/>
          <w:sz w:val="23"/>
          <w:szCs w:val="23"/>
        </w:rPr>
      </w:pPr>
      <w:r>
        <w:rPr>
          <w:color w:val="auto"/>
          <w:sz w:val="23"/>
          <w:szCs w:val="23"/>
        </w:rPr>
        <w:t xml:space="preserve">          </w:t>
      </w:r>
      <w:r w:rsidR="00CB7CE6">
        <w:rPr>
          <w:color w:val="auto"/>
          <w:sz w:val="23"/>
          <w:szCs w:val="23"/>
        </w:rPr>
        <w:t xml:space="preserve">12.1. jei nustatoma, kad mokiniui reikalinga tikslinė pagalba programų skirtumams likviduoti, mokiniui sudaromas Individualaus ugdymo planas; </w:t>
      </w:r>
    </w:p>
    <w:p w:rsidR="00CB7CE6" w:rsidRDefault="00881F3E" w:rsidP="00881F3E">
      <w:pPr>
        <w:pStyle w:val="Default"/>
        <w:spacing w:after="27"/>
        <w:jc w:val="both"/>
        <w:rPr>
          <w:color w:val="auto"/>
          <w:sz w:val="23"/>
          <w:szCs w:val="23"/>
        </w:rPr>
      </w:pPr>
      <w:r>
        <w:rPr>
          <w:color w:val="auto"/>
          <w:sz w:val="23"/>
          <w:szCs w:val="23"/>
        </w:rPr>
        <w:t xml:space="preserve">          </w:t>
      </w:r>
      <w:r w:rsidR="00CB7CE6">
        <w:rPr>
          <w:color w:val="auto"/>
          <w:sz w:val="23"/>
          <w:szCs w:val="23"/>
        </w:rPr>
        <w:t xml:space="preserve">12.2. </w:t>
      </w:r>
      <w:r>
        <w:rPr>
          <w:color w:val="auto"/>
          <w:sz w:val="23"/>
          <w:szCs w:val="23"/>
        </w:rPr>
        <w:t>darželio-</w:t>
      </w:r>
      <w:r w:rsidR="00CB7CE6">
        <w:rPr>
          <w:color w:val="auto"/>
          <w:sz w:val="23"/>
          <w:szCs w:val="23"/>
        </w:rPr>
        <w:t xml:space="preserve">mokyklos Vaiko gerovės komisija konsultuoja mokinį ugdantį mokytoją dėl Individualaus ugdymo plano sudarymo; </w:t>
      </w:r>
    </w:p>
    <w:p w:rsidR="00CB7CE6" w:rsidRDefault="00881F3E" w:rsidP="00881F3E">
      <w:pPr>
        <w:pStyle w:val="Default"/>
        <w:jc w:val="both"/>
        <w:rPr>
          <w:color w:val="auto"/>
          <w:sz w:val="23"/>
          <w:szCs w:val="23"/>
        </w:rPr>
      </w:pPr>
      <w:r>
        <w:rPr>
          <w:color w:val="auto"/>
          <w:sz w:val="23"/>
          <w:szCs w:val="23"/>
        </w:rPr>
        <w:t xml:space="preserve">          </w:t>
      </w:r>
      <w:r w:rsidR="00CB7CE6">
        <w:rPr>
          <w:color w:val="auto"/>
          <w:sz w:val="23"/>
          <w:szCs w:val="23"/>
        </w:rPr>
        <w:t xml:space="preserve">12.3. jei, atvykęs mokinys, visai nemoka ar nepakankamai moka lietuvių kalbą, bet pageidauja einamaisiais metais mokytis pagal Bendrąją programą, savivaldybėje nesusidarius nemokančių lietuvių kalbos mokinių išlyginamajai klasei ar laikinajai (mobiliajai) grupei, </w:t>
      </w:r>
      <w:r>
        <w:rPr>
          <w:color w:val="auto"/>
          <w:sz w:val="23"/>
          <w:szCs w:val="23"/>
        </w:rPr>
        <w:t>darželis-</w:t>
      </w:r>
      <w:r w:rsidR="00CB7CE6">
        <w:rPr>
          <w:color w:val="auto"/>
          <w:sz w:val="23"/>
          <w:szCs w:val="23"/>
        </w:rPr>
        <w:t xml:space="preserve">mokykla sudaro sąlygas tobulinti lietuvių kalbos gebėjimus, organizuodama papildomą, individualų lietuvių kalbos mokymą. </w:t>
      </w:r>
    </w:p>
    <w:p w:rsidR="00CB7CE6" w:rsidRDefault="00881F3E" w:rsidP="00881F3E">
      <w:pPr>
        <w:pStyle w:val="Default"/>
        <w:spacing w:after="27"/>
        <w:jc w:val="both"/>
        <w:rPr>
          <w:color w:val="auto"/>
          <w:sz w:val="23"/>
          <w:szCs w:val="23"/>
        </w:rPr>
      </w:pPr>
      <w:r>
        <w:rPr>
          <w:color w:val="auto"/>
          <w:sz w:val="23"/>
          <w:szCs w:val="23"/>
        </w:rPr>
        <w:t xml:space="preserve">          </w:t>
      </w:r>
      <w:r w:rsidR="00CB7CE6">
        <w:rPr>
          <w:color w:val="auto"/>
          <w:sz w:val="23"/>
          <w:szCs w:val="23"/>
        </w:rPr>
        <w:t xml:space="preserve">13. Elektroniniame dienyne yra fiksuojama mokinio daroma pažanga. </w:t>
      </w:r>
    </w:p>
    <w:p w:rsidR="00CB7CE6" w:rsidRDefault="00881F3E" w:rsidP="00881F3E">
      <w:pPr>
        <w:pStyle w:val="Default"/>
        <w:spacing w:after="27"/>
        <w:jc w:val="both"/>
        <w:rPr>
          <w:color w:val="auto"/>
          <w:sz w:val="23"/>
          <w:szCs w:val="23"/>
        </w:rPr>
      </w:pPr>
      <w:r>
        <w:rPr>
          <w:color w:val="auto"/>
          <w:sz w:val="23"/>
          <w:szCs w:val="23"/>
        </w:rPr>
        <w:t xml:space="preserve">          </w:t>
      </w:r>
      <w:r w:rsidR="00CB7CE6">
        <w:rPr>
          <w:color w:val="auto"/>
          <w:sz w:val="23"/>
          <w:szCs w:val="23"/>
        </w:rPr>
        <w:t xml:space="preserve">14. Apie mokinio pasiekimus klasės mokytojas atsiskaito </w:t>
      </w:r>
      <w:r>
        <w:rPr>
          <w:color w:val="auto"/>
          <w:sz w:val="23"/>
          <w:szCs w:val="23"/>
        </w:rPr>
        <w:t>darželio-</w:t>
      </w:r>
      <w:r w:rsidR="00CB7CE6">
        <w:rPr>
          <w:color w:val="auto"/>
          <w:sz w:val="23"/>
          <w:szCs w:val="23"/>
        </w:rPr>
        <w:t xml:space="preserve">mokyklos Vaiko gerovės komisijai, mokytojų tarybai. </w:t>
      </w:r>
    </w:p>
    <w:p w:rsidR="00CB7CE6" w:rsidRDefault="00881F3E" w:rsidP="00881F3E">
      <w:pPr>
        <w:pStyle w:val="Default"/>
        <w:jc w:val="both"/>
        <w:rPr>
          <w:color w:val="auto"/>
          <w:sz w:val="23"/>
          <w:szCs w:val="23"/>
        </w:rPr>
      </w:pPr>
      <w:r>
        <w:rPr>
          <w:color w:val="auto"/>
          <w:sz w:val="23"/>
          <w:szCs w:val="23"/>
        </w:rPr>
        <w:t xml:space="preserve">          </w:t>
      </w:r>
      <w:r w:rsidR="00CB7CE6">
        <w:rPr>
          <w:color w:val="auto"/>
          <w:sz w:val="23"/>
          <w:szCs w:val="23"/>
        </w:rPr>
        <w:t xml:space="preserve">15. Visi duomenys, susiję su mokiniu ir jo asmeniniu gyvenimu, yra konfidencialūs ir naudojami tik tiek, kiek tai būtina atsakingiems fiziniams ar juridiniams asmenims atlikti pavestas funkcijas, užtikrinti mokinio teises ir teisėtus interesus. </w:t>
      </w:r>
    </w:p>
    <w:p w:rsidR="00CB7CE6" w:rsidRDefault="00CB7CE6" w:rsidP="00CB7CE6">
      <w:pPr>
        <w:pStyle w:val="Default"/>
        <w:rPr>
          <w:color w:val="auto"/>
          <w:sz w:val="23"/>
          <w:szCs w:val="23"/>
        </w:rPr>
      </w:pPr>
    </w:p>
    <w:p w:rsidR="00CB7CE6" w:rsidRDefault="00CB7CE6" w:rsidP="00881F3E">
      <w:pPr>
        <w:pStyle w:val="Default"/>
        <w:jc w:val="center"/>
        <w:rPr>
          <w:color w:val="auto"/>
          <w:sz w:val="23"/>
          <w:szCs w:val="23"/>
        </w:rPr>
      </w:pPr>
      <w:r>
        <w:rPr>
          <w:b/>
          <w:bCs/>
          <w:color w:val="auto"/>
          <w:sz w:val="23"/>
          <w:szCs w:val="23"/>
        </w:rPr>
        <w:t>IV SKYRIUS</w:t>
      </w:r>
    </w:p>
    <w:p w:rsidR="00CB7CE6" w:rsidRDefault="00CB7CE6" w:rsidP="00881F3E">
      <w:pPr>
        <w:pStyle w:val="Default"/>
        <w:jc w:val="center"/>
        <w:rPr>
          <w:b/>
          <w:bCs/>
          <w:color w:val="auto"/>
          <w:sz w:val="23"/>
          <w:szCs w:val="23"/>
        </w:rPr>
      </w:pPr>
      <w:r>
        <w:rPr>
          <w:b/>
          <w:bCs/>
          <w:color w:val="auto"/>
          <w:sz w:val="23"/>
          <w:szCs w:val="23"/>
        </w:rPr>
        <w:t>BAIGIAMOSIOS NUOSTATOS</w:t>
      </w:r>
    </w:p>
    <w:p w:rsidR="00881F3E" w:rsidRDefault="00881F3E" w:rsidP="00881F3E">
      <w:pPr>
        <w:pStyle w:val="Default"/>
        <w:jc w:val="center"/>
        <w:rPr>
          <w:color w:val="auto"/>
          <w:sz w:val="23"/>
          <w:szCs w:val="23"/>
        </w:rPr>
      </w:pPr>
    </w:p>
    <w:p w:rsidR="00CB7CE6" w:rsidRDefault="00881F3E" w:rsidP="00881F3E">
      <w:pPr>
        <w:pStyle w:val="Default"/>
        <w:jc w:val="both"/>
        <w:rPr>
          <w:color w:val="auto"/>
          <w:sz w:val="23"/>
          <w:szCs w:val="23"/>
        </w:rPr>
      </w:pPr>
      <w:r>
        <w:rPr>
          <w:color w:val="auto"/>
          <w:sz w:val="23"/>
          <w:szCs w:val="23"/>
        </w:rPr>
        <w:t xml:space="preserve">          </w:t>
      </w:r>
      <w:r w:rsidR="00CB7CE6">
        <w:rPr>
          <w:color w:val="auto"/>
          <w:sz w:val="23"/>
          <w:szCs w:val="23"/>
        </w:rPr>
        <w:t xml:space="preserve">16. Šis aprašas gali būti keičiamas, papildomas pasikeitus teisės aktams. </w:t>
      </w:r>
    </w:p>
    <w:p w:rsidR="00881F3E" w:rsidRDefault="00881F3E" w:rsidP="00881F3E">
      <w:pPr>
        <w:pStyle w:val="Default"/>
        <w:jc w:val="both"/>
        <w:rPr>
          <w:color w:val="auto"/>
          <w:sz w:val="23"/>
          <w:szCs w:val="23"/>
        </w:rPr>
      </w:pPr>
      <w:r>
        <w:rPr>
          <w:color w:val="auto"/>
          <w:sz w:val="23"/>
          <w:szCs w:val="23"/>
        </w:rPr>
        <w:t xml:space="preserve">          17. Šis Aprašas skelbiamas darželio-mokyklos el. svetainėje.</w:t>
      </w:r>
    </w:p>
    <w:p w:rsidR="00881F3E" w:rsidRDefault="00881F3E" w:rsidP="00881F3E">
      <w:pPr>
        <w:pStyle w:val="Default"/>
        <w:jc w:val="both"/>
        <w:rPr>
          <w:color w:val="auto"/>
          <w:sz w:val="23"/>
          <w:szCs w:val="23"/>
        </w:rPr>
      </w:pPr>
      <w:r>
        <w:rPr>
          <w:color w:val="auto"/>
          <w:sz w:val="23"/>
          <w:szCs w:val="23"/>
        </w:rPr>
        <w:t xml:space="preserve">          18. Aprašas išsigalioja patvirtinus darželio-mokyklos direktoriaus  įsakymu.</w:t>
      </w:r>
    </w:p>
    <w:p w:rsidR="00CB7CE6" w:rsidRDefault="00CB7CE6" w:rsidP="00881F3E">
      <w:pPr>
        <w:pStyle w:val="Default"/>
        <w:jc w:val="both"/>
        <w:rPr>
          <w:color w:val="auto"/>
          <w:sz w:val="23"/>
          <w:szCs w:val="23"/>
        </w:rPr>
      </w:pPr>
    </w:p>
    <w:p w:rsidR="008A21CF" w:rsidRDefault="00CB7CE6" w:rsidP="00881F3E">
      <w:pPr>
        <w:jc w:val="center"/>
      </w:pPr>
      <w:r>
        <w:rPr>
          <w:sz w:val="23"/>
          <w:szCs w:val="23"/>
        </w:rPr>
        <w:t>___________________</w:t>
      </w:r>
    </w:p>
    <w:sectPr w:rsidR="008A21CF" w:rsidSect="00881F3E">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E6"/>
    <w:rsid w:val="00881F3E"/>
    <w:rsid w:val="008A21CF"/>
    <w:rsid w:val="00C37891"/>
    <w:rsid w:val="00CB7CE6"/>
    <w:rsid w:val="00F95F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6BF0E-7C7F-49B7-B59F-8DA75740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B7C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3159</Words>
  <Characters>1801</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Dell3</cp:lastModifiedBy>
  <cp:revision>2</cp:revision>
  <cp:lastPrinted>2022-04-05T11:09:00Z</cp:lastPrinted>
  <dcterms:created xsi:type="dcterms:W3CDTF">2022-04-05T13:23:00Z</dcterms:created>
  <dcterms:modified xsi:type="dcterms:W3CDTF">2022-04-05T13:23:00Z</dcterms:modified>
</cp:coreProperties>
</file>